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9C" w:rsidRDefault="005D059C" w:rsidP="005D059C">
      <w:pPr>
        <w:pStyle w:val="category"/>
      </w:pPr>
      <w:r>
        <w:fldChar w:fldCharType="begin"/>
      </w:r>
      <w:r>
        <w:instrText xml:space="preserve"> HYPERLINK "http://edu-top.ru/katalog/?cat=1" </w:instrText>
      </w:r>
      <w:r>
        <w:fldChar w:fldCharType="separate"/>
      </w:r>
      <w:r>
        <w:rPr>
          <w:rStyle w:val="a3"/>
        </w:rPr>
        <w:t>Федеральные образовательные ресурсы</w:t>
      </w:r>
      <w:r>
        <w:fldChar w:fldCharType="end"/>
      </w:r>
    </w:p>
    <w:p w:rsidR="005D059C" w:rsidRDefault="005D059C" w:rsidP="005D059C">
      <w:pPr>
        <w:pStyle w:val="a4"/>
      </w:pPr>
      <w:r>
        <w:t xml:space="preserve">Раздел содержит перечень сайтов федеральных органов управления образованием, учреждений образования федерального уровня, информационных сайтов федеральных программ и проектов, перечень федеральных информационно-образовательных порталов, а также описания новейших систем доступа к образовательным ресурсам сети Интернет, создаваемых на </w:t>
      </w:r>
      <w:proofErr w:type="spellStart"/>
      <w:r>
        <w:t>государсвенном</w:t>
      </w:r>
      <w:proofErr w:type="spellEnd"/>
      <w:r>
        <w:t xml:space="preserve"> уровне в рамках Федеральной целевой программы развития образования.</w:t>
      </w:r>
    </w:p>
    <w:p w:rsidR="005D059C" w:rsidRDefault="005D059C" w:rsidP="005D059C">
      <w:pPr>
        <w:pStyle w:val="category"/>
      </w:pPr>
      <w:hyperlink r:id="rId4" w:history="1">
        <w:r>
          <w:rPr>
            <w:rStyle w:val="a3"/>
          </w:rPr>
          <w:t>Региональные образовательные ресурсы</w:t>
        </w:r>
      </w:hyperlink>
    </w:p>
    <w:p w:rsidR="005D059C" w:rsidRDefault="005D059C" w:rsidP="005D059C">
      <w:pPr>
        <w:pStyle w:val="a4"/>
      </w:pPr>
      <w:r>
        <w:t>Раздел содержит перечень сайтов региональных органов управления образованием и региональных информационно-образовательных порталов. В разделе представлены проекты «Образование» и «Информатизация системы образования», реализуемые в регионах Российской Федерации.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w:t>
      </w:r>
    </w:p>
    <w:p w:rsidR="005D059C" w:rsidRDefault="005D059C" w:rsidP="005D059C">
      <w:pPr>
        <w:pStyle w:val="category"/>
      </w:pPr>
      <w:hyperlink r:id="rId5" w:history="1">
        <w:r>
          <w:rPr>
            <w:rStyle w:val="a3"/>
          </w:rPr>
          <w:t>Учебное книгоиздание и образовательная пресса</w:t>
        </w:r>
      </w:hyperlink>
    </w:p>
    <w:p w:rsidR="005D059C" w:rsidRDefault="005D059C" w:rsidP="005D059C">
      <w:pPr>
        <w:pStyle w:val="a4"/>
      </w:pPr>
      <w:r>
        <w:t>В разделе представлены информационные ресурсы, освещающие вопросы учебного книгоиздания для общего образования, ресурсы образовательного назначения, опубликованные в сети Интернет основными средствами массовой информации, издательствами учебной и научно-методической литературы, а также перечни сайтов крупных книготорговых предприятий и интернет-магазинов, в которых можно заказать и приобрести заинтересовавшие издания. Ресурсы раздела предназначены для администрации, методистов, школьных библиотекарей, учителей и учащихся образовательных учреждений, а также родителей и представителей общественности, интересующихся данной тематикой.</w:t>
      </w:r>
    </w:p>
    <w:p w:rsidR="005D059C" w:rsidRDefault="005D059C" w:rsidP="005D059C">
      <w:pPr>
        <w:pStyle w:val="category"/>
      </w:pPr>
      <w:hyperlink r:id="rId6" w:history="1">
        <w:r>
          <w:rPr>
            <w:rStyle w:val="a3"/>
          </w:rPr>
          <w:t>Конференции, выставки, конкурсы, олимпиады</w:t>
        </w:r>
      </w:hyperlink>
    </w:p>
    <w:p w:rsidR="005D059C" w:rsidRDefault="005D059C" w:rsidP="005D059C">
      <w:pPr>
        <w:pStyle w:val="a4"/>
      </w:pPr>
      <w:r>
        <w:t>В разделе собраны ресурсы, информирующие о проведенных и предстоящих мероприятиях, участниками которых являются педагоги и школьники.</w:t>
      </w:r>
    </w:p>
    <w:p w:rsidR="005D059C" w:rsidRDefault="005D059C" w:rsidP="005D059C">
      <w:pPr>
        <w:pStyle w:val="category"/>
      </w:pPr>
      <w:hyperlink r:id="rId7" w:history="1">
        <w:r>
          <w:rPr>
            <w:rStyle w:val="a3"/>
          </w:rPr>
          <w:t>Инструментальные программные средства</w:t>
        </w:r>
      </w:hyperlink>
    </w:p>
    <w:p w:rsidR="005D059C" w:rsidRDefault="005D059C" w:rsidP="005D059C">
      <w:pPr>
        <w:pStyle w:val="a4"/>
      </w:pPr>
      <w:r>
        <w:t>Раздел содержит перечень основных компьютерных программных средств, использование которых позволяет автоматизировать большинство видов образовательной деятельности в целях повышения их эффективности. Ресурсы раздела содержат информацию об особенностях внедрения в обучение информационных и телекоммуникационных технологий. Описываются сценарии учебных занятий, осуществляемых с применением компьютерной техники, обсуждаются образовательные электронные издания и ресурсы, специфика их создания и использования. Перечисленные ресурсы содержат ссылки на программные средства, которые могут быть использованы для повышения эффективности работы учителя, завуча или директора. Ресурсы раздела предназначены для администрации, методистов и учителей образовательных учреждений, а также специалистов, занимающихся разработкой средств и технологий обучения.</w:t>
      </w:r>
    </w:p>
    <w:p w:rsidR="005D059C" w:rsidRDefault="005D059C" w:rsidP="005D059C">
      <w:pPr>
        <w:pStyle w:val="category"/>
      </w:pPr>
      <w:hyperlink r:id="rId8" w:history="1">
        <w:r>
          <w:rPr>
            <w:rStyle w:val="a3"/>
          </w:rPr>
          <w:t>Электронные библиотеки, словари, энциклопедии</w:t>
        </w:r>
      </w:hyperlink>
    </w:p>
    <w:p w:rsidR="005D059C" w:rsidRDefault="005D059C" w:rsidP="005D059C">
      <w:pPr>
        <w:pStyle w:val="a4"/>
      </w:pPr>
      <w:r>
        <w:t xml:space="preserve">Интернет-ресурсы образовательного и научно-образовательного назначения, оформленные в виде электронных библиотек, словарей и энциклопедий, пользуются особой популярностью, поскольку они предоставляют открытый доступ к полнотекстовым информационным ресурсам, представленным в электронном формате — учебникам и учебным пособиям, хрестоматиям и художественным произведениям, историческим источникам и научно-популярным статьям, справочным изданиям и др. Как правило, подобные ресурсы сети Интернет оснащаются достаточно подробными каталогами, а также системами поиска нужных материалов. Эти сервисы значительно облегчают работу с содержательным наполнением образовательных ресурсов сети Интернет, </w:t>
      </w:r>
      <w:r>
        <w:lastRenderedPageBreak/>
        <w:t>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w:t>
      </w:r>
    </w:p>
    <w:p w:rsidR="005D059C" w:rsidRDefault="005D059C" w:rsidP="005D059C">
      <w:pPr>
        <w:pStyle w:val="category"/>
      </w:pPr>
      <w:hyperlink r:id="rId9" w:history="1">
        <w:r>
          <w:rPr>
            <w:rStyle w:val="a3"/>
          </w:rPr>
          <w:t>Ресурсы для администрации и методистов</w:t>
        </w:r>
      </w:hyperlink>
    </w:p>
    <w:p w:rsidR="005D059C" w:rsidRDefault="005D059C" w:rsidP="005D059C">
      <w:pPr>
        <w:pStyle w:val="a4"/>
      </w:pPr>
      <w:r>
        <w:t>Раздел содержит перечень ресурсов, касающихся управленческих и правовых аспектов организации и ведения образовательной деятельности. В содержание ресурсов включены государственные образовательные стандарты, рекомендованные или авторские учебные программы, примерные поурочные планы, методические рекомендации по использованию информационных и телекоммуникационных технологий в обучении, методические рекомендации по преподаванию отдельных тематических направлений. В раздел вошли ресурсы, содержащие положения, регламентирующие управление школой, рекомендации начинающим директорам, нормативные документы, приказы и распоряжения в области образования и другая информация, которая может быть полезна лицам, чья работа связана с планированием и обеспечением деятельности образовательных учреждений. Ресурсы раздела предназначены для администрации и методистов образовательных учреждений.</w:t>
      </w:r>
    </w:p>
    <w:p w:rsidR="005D059C" w:rsidRDefault="005D059C" w:rsidP="005D059C">
      <w:pPr>
        <w:pStyle w:val="category"/>
      </w:pPr>
      <w:hyperlink r:id="rId10" w:history="1">
        <w:r>
          <w:rPr>
            <w:rStyle w:val="a3"/>
          </w:rPr>
          <w:t>Ресурсы для дистанционных форм обучения</w:t>
        </w:r>
      </w:hyperlink>
    </w:p>
    <w:p w:rsidR="005D059C" w:rsidRDefault="005D059C" w:rsidP="005D059C">
      <w:pPr>
        <w:pStyle w:val="a4"/>
      </w:pPr>
      <w:r>
        <w:t>Раздел содержит перечень ресурсов, разработанных и рекомендованных для дистанционного обучения. Использование таких ресурсов позволяет учащимся самостоятельно изучать отдельные темы дисциплин школьной программы, решать задачи, дистанционно общаться с преподавателями и получать консультации, участвовать в заочных олимпиадах. Ресурсы для дистанционных форм обучения дают возможность индивидуального измерения результативности обучения.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 Ресурсы раздела предназначены для администрации, методистов, учителей и учащихся образовательных учреждений.</w:t>
      </w:r>
    </w:p>
    <w:p w:rsidR="005D059C" w:rsidRDefault="005D059C" w:rsidP="005D059C">
      <w:pPr>
        <w:pStyle w:val="category"/>
      </w:pPr>
      <w:hyperlink r:id="rId11" w:history="1">
        <w:r>
          <w:rPr>
            <w:rStyle w:val="a3"/>
          </w:rPr>
          <w:t>Информационная поддержка ЕГЭ</w:t>
        </w:r>
      </w:hyperlink>
    </w:p>
    <w:p w:rsidR="005D059C" w:rsidRDefault="005D059C" w:rsidP="005D059C">
      <w:pPr>
        <w:pStyle w:val="a4"/>
      </w:pPr>
      <w:r>
        <w:t>Раздел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 Приводимые ресурсы позволяет ознакомиться со статистическими данными, отражающими результаты проведения экзамена в разные годы и по разным дисциплинам, сделать обобщенные выводы о существующем состоянии региональных систем образования и приоритетных направлениях их развития. Благодаря приводимым в разделе ресурсам учащиеся и педагоги получат полную информацию о видах и содержании заданий, педагогические и психологические рекомендации по подготовке к ЕГЭ, сведения о вузах, принимающих студентов с учетом результатов ЕГЭ. Ресурсы раздела предназначены для администрации, методистов, учителей и учащихся образовательных учреждений, а также родителей и представителей общественности, заинтересованных в становлении и развитии Единого государственного экзамена в России.</w:t>
      </w:r>
    </w:p>
    <w:p w:rsidR="005D059C" w:rsidRDefault="005D059C" w:rsidP="005D059C">
      <w:pPr>
        <w:pStyle w:val="category"/>
      </w:pPr>
      <w:hyperlink r:id="rId12" w:history="1">
        <w:r>
          <w:rPr>
            <w:rStyle w:val="a3"/>
          </w:rPr>
          <w:t>Ресурсы для абитуриентов</w:t>
        </w:r>
      </w:hyperlink>
    </w:p>
    <w:p w:rsidR="005D059C" w:rsidRDefault="005D059C" w:rsidP="005D059C">
      <w:pPr>
        <w:pStyle w:val="a4"/>
      </w:pPr>
      <w:r>
        <w:t>Раздел содержит сведения о направлениях, специальностях, условиях приема и обучения студентов российских вузов. Ресурсы, собранные в разделе, сообщают о печатных и электронных изданиях, публикующих сведения о высшем профессиональном образовании, общих требованиях к абитуриентам, вступительных экзаменах; предоставляют информацию справочного характера и учебный материал по различным дисциплинам; знакомят с рейтингом высших учебных заведений России, а также оказывают оперативную помощь в выборе специальности. В разделе не приведены ссылки на сайты отдельных вузов; их можно найти в многочисленных интернет-справочниках, а также среди ресурсов, включенных в Федеральный образовательный портал «Российское образование». Ресурсы раздел</w:t>
      </w:r>
      <w:bookmarkStart w:id="0" w:name="_GoBack"/>
      <w:bookmarkEnd w:id="0"/>
      <w:r>
        <w:t xml:space="preserve">а предназначены для педагогов, занимающихся подготовкой </w:t>
      </w:r>
      <w:r>
        <w:lastRenderedPageBreak/>
        <w:t>абитуриентов, для учащихся и их родителей, а также преподавателей, работающих в системе высшего профессионального образования.</w:t>
      </w:r>
    </w:p>
    <w:p w:rsidR="005D059C" w:rsidRDefault="005D059C" w:rsidP="005D059C">
      <w:pPr>
        <w:pStyle w:val="category"/>
      </w:pPr>
      <w:hyperlink r:id="rId13" w:history="1">
        <w:r>
          <w:rPr>
            <w:rStyle w:val="a3"/>
          </w:rPr>
          <w:t>Ресурсы по предметам образовательной программы</w:t>
        </w:r>
      </w:hyperlink>
    </w:p>
    <w:p w:rsidR="005D059C" w:rsidRDefault="005D059C" w:rsidP="005D059C">
      <w:pPr>
        <w:pStyle w:val="a4"/>
      </w:pPr>
      <w:r>
        <w:t>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w:t>
      </w:r>
    </w:p>
    <w:p w:rsidR="005D059C" w:rsidRDefault="005D059C" w:rsidP="005D059C">
      <w:pPr>
        <w:pStyle w:val="category"/>
      </w:pPr>
      <w:hyperlink r:id="rId14" w:history="1">
        <w:r>
          <w:rPr>
            <w:rStyle w:val="a3"/>
          </w:rPr>
          <w:t>Внешкольная и внеклассная деятельность</w:t>
        </w:r>
      </w:hyperlink>
    </w:p>
    <w:p w:rsidR="005D059C" w:rsidRDefault="005D059C" w:rsidP="005D059C">
      <w:pPr>
        <w:pStyle w:val="a4"/>
      </w:pPr>
      <w:r>
        <w:t>Дополнительное образование детей (внешкольная работа) является составной частью системы образования и воспитания детей, подростков, учащейся молодежи и ориентировано на свободный выбор и освоение учащимися дополнительных образовательных программ. Цель внешкольной работы - развитие мотивации детей к познанию и творчеству, содействие личностному и профессиональному самоопределению учащихся, их адаптации в обществе, приобщение к здоровому образу жизни. Интернет-ресурсы, представленные в каталоге, помогут учителям и работникам дополнительного образования оперативно знакомиться с опытом коллег, участвовать в дистанционных конкурсах и фестивалях. Работа с ресурсами Глобальной сети позволяет использовать инновационные формы и методы организации деятельности школьников по разным направлениям: художественно-эстетическому, научно-техническому, эколого-биологическому, краеведческому, спортивно-оздоровительному. Внеклассная работа в школе - это форма организации социального воспитания, осуществляемая за пределами классно-урочной организации, как правило, во внеурочное время и в составе, не совпадающем с учебной группой класса. Имеет добровольный характер. Внеклассная работа открывает дополнительные возможности для дифференциации и индивидуализации воспитания школьников. В этой форме в школе проводится работа с различными категориями детей: одаренными, слабо успевающими, имеющими разнообразные интересы. Образовательная внеклассная работа организуется по предметам, дополняя обязательную учебную работу. Она стимулирует познавательную деятельность школьников, способствует более глубокому усвоению учащимися материала, развитию их творческих способностей. Использование во внеклассной деятельности ресурсов Сети интернет позволяет учителю привлекать современные научные данные, использовать мультимедийные возможности для организации содержательных образовательных маршрутов по интересам.</w:t>
      </w:r>
    </w:p>
    <w:p w:rsidR="00DA776E" w:rsidRDefault="00DA776E"/>
    <w:sectPr w:rsidR="00DA776E" w:rsidSect="005D0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C"/>
    <w:rsid w:val="005D059C"/>
    <w:rsid w:val="00DA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03CA-8563-4DE9-96CB-3D2449D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tegory">
    <w:name w:val="category"/>
    <w:basedOn w:val="a"/>
    <w:rsid w:val="005D0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059C"/>
    <w:rPr>
      <w:color w:val="0000FF"/>
      <w:u w:val="single"/>
    </w:rPr>
  </w:style>
  <w:style w:type="paragraph" w:styleId="a4">
    <w:name w:val="Normal (Web)"/>
    <w:basedOn w:val="a"/>
    <w:uiPriority w:val="99"/>
    <w:semiHidden/>
    <w:unhideWhenUsed/>
    <w:rsid w:val="005D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op.ru/katalog/?cat=6" TargetMode="External"/><Relationship Id="rId13" Type="http://schemas.openxmlformats.org/officeDocument/2006/relationships/hyperlink" Target="http://edu-top.ru/katalog/?cat=11" TargetMode="External"/><Relationship Id="rId3" Type="http://schemas.openxmlformats.org/officeDocument/2006/relationships/webSettings" Target="webSettings.xml"/><Relationship Id="rId7" Type="http://schemas.openxmlformats.org/officeDocument/2006/relationships/hyperlink" Target="http://edu-top.ru/katalog/?cat=5" TargetMode="External"/><Relationship Id="rId12" Type="http://schemas.openxmlformats.org/officeDocument/2006/relationships/hyperlink" Target="http://edu-top.ru/katalog/?cat=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top.ru/katalog/?cat=4" TargetMode="External"/><Relationship Id="rId11" Type="http://schemas.openxmlformats.org/officeDocument/2006/relationships/hyperlink" Target="http://edu-top.ru/katalog/?cat=9" TargetMode="External"/><Relationship Id="rId5" Type="http://schemas.openxmlformats.org/officeDocument/2006/relationships/hyperlink" Target="http://edu-top.ru/katalog/?cat=3" TargetMode="External"/><Relationship Id="rId15" Type="http://schemas.openxmlformats.org/officeDocument/2006/relationships/fontTable" Target="fontTable.xml"/><Relationship Id="rId10" Type="http://schemas.openxmlformats.org/officeDocument/2006/relationships/hyperlink" Target="http://edu-top.ru/katalog/?cat=8" TargetMode="External"/><Relationship Id="rId4" Type="http://schemas.openxmlformats.org/officeDocument/2006/relationships/hyperlink" Target="http://edu-top.ru/katalog/?cat=2" TargetMode="External"/><Relationship Id="rId9" Type="http://schemas.openxmlformats.org/officeDocument/2006/relationships/hyperlink" Target="http://edu-top.ru/katalog/?cat=7" TargetMode="External"/><Relationship Id="rId14" Type="http://schemas.openxmlformats.org/officeDocument/2006/relationships/hyperlink" Target="http://edu-top.ru/katalog/?cat=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ПК_1_13_16</dc:creator>
  <cp:keywords/>
  <dc:description/>
  <cp:lastModifiedBy>ПК_1_13_16</cp:lastModifiedBy>
  <cp:revision>1</cp:revision>
  <dcterms:created xsi:type="dcterms:W3CDTF">2015-03-25T13:04:00Z</dcterms:created>
  <dcterms:modified xsi:type="dcterms:W3CDTF">2015-03-25T13:04:00Z</dcterms:modified>
</cp:coreProperties>
</file>